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7D" w:rsidRPr="00FD2998" w:rsidRDefault="00132C7D" w:rsidP="001D5277">
      <w:pPr>
        <w:jc w:val="center"/>
        <w:rPr>
          <w:rFonts w:ascii="Tahoma" w:hAnsi="Tahoma" w:cs="Tahoma"/>
          <w:b/>
          <w:sz w:val="20"/>
          <w:szCs w:val="20"/>
        </w:rPr>
      </w:pPr>
      <w:r w:rsidRPr="00FD2998">
        <w:rPr>
          <w:rFonts w:ascii="Tahoma" w:hAnsi="Tahoma" w:cs="Tahoma"/>
          <w:b/>
          <w:sz w:val="20"/>
          <w:szCs w:val="20"/>
        </w:rPr>
        <w:t>S</w:t>
      </w:r>
      <w:r w:rsidR="00CB0522" w:rsidRPr="00FD2998">
        <w:rPr>
          <w:rFonts w:ascii="Tahoma" w:hAnsi="Tahoma" w:cs="Tahoma"/>
          <w:b/>
          <w:sz w:val="20"/>
          <w:szCs w:val="20"/>
        </w:rPr>
        <w:t>prawozdanie z wykonania planu</w:t>
      </w:r>
      <w:r w:rsidR="00D236D1" w:rsidRPr="00FD2998">
        <w:rPr>
          <w:rFonts w:ascii="Tahoma" w:hAnsi="Tahoma" w:cs="Tahoma"/>
          <w:b/>
          <w:sz w:val="20"/>
          <w:szCs w:val="20"/>
        </w:rPr>
        <w:t xml:space="preserve"> działalności </w:t>
      </w:r>
    </w:p>
    <w:p w:rsidR="004A60CA" w:rsidRPr="00FD2998" w:rsidRDefault="00D236D1" w:rsidP="001D5277">
      <w:pPr>
        <w:jc w:val="center"/>
        <w:rPr>
          <w:rFonts w:ascii="Tahoma" w:hAnsi="Tahoma" w:cs="Tahoma"/>
          <w:b/>
          <w:sz w:val="20"/>
          <w:szCs w:val="20"/>
        </w:rPr>
      </w:pPr>
      <w:r w:rsidRPr="00FD2998">
        <w:rPr>
          <w:rFonts w:ascii="Tahoma" w:hAnsi="Tahoma" w:cs="Tahoma"/>
          <w:b/>
          <w:sz w:val="20"/>
          <w:szCs w:val="20"/>
        </w:rPr>
        <w:t xml:space="preserve">Sądu </w:t>
      </w:r>
      <w:r w:rsidR="001D5277" w:rsidRPr="00FD2998">
        <w:rPr>
          <w:rFonts w:ascii="Tahoma" w:hAnsi="Tahoma" w:cs="Tahoma"/>
          <w:b/>
          <w:sz w:val="20"/>
          <w:szCs w:val="20"/>
        </w:rPr>
        <w:t>Rejonowego w Białej Podlaskiej</w:t>
      </w:r>
      <w:r w:rsidR="00132C7D" w:rsidRPr="00FD2998">
        <w:rPr>
          <w:rFonts w:ascii="Tahoma" w:hAnsi="Tahoma" w:cs="Tahoma"/>
          <w:b/>
          <w:sz w:val="20"/>
          <w:szCs w:val="20"/>
        </w:rPr>
        <w:t xml:space="preserve"> za rok 2022</w:t>
      </w:r>
      <w:r w:rsidR="00AE2D31" w:rsidRPr="00FD2998">
        <w:rPr>
          <w:rFonts w:ascii="Tahoma" w:hAnsi="Tahoma" w:cs="Tahoma"/>
          <w:b/>
          <w:sz w:val="20"/>
          <w:szCs w:val="20"/>
        </w:rPr>
        <w:t xml:space="preserve"> </w:t>
      </w:r>
    </w:p>
    <w:p w:rsidR="00D236D1" w:rsidRPr="00FD2998" w:rsidRDefault="00D236D1" w:rsidP="001D5277">
      <w:pPr>
        <w:jc w:val="center"/>
        <w:rPr>
          <w:rFonts w:ascii="Tahoma" w:hAnsi="Tahoma" w:cs="Tahoma"/>
          <w:sz w:val="16"/>
          <w:szCs w:val="16"/>
        </w:rPr>
      </w:pPr>
    </w:p>
    <w:p w:rsidR="00D236D1" w:rsidRPr="00DA435C" w:rsidRDefault="00870282">
      <w:pPr>
        <w:rPr>
          <w:rFonts w:ascii="Tahoma" w:hAnsi="Tahoma" w:cs="Tahoma"/>
          <w:b/>
          <w:sz w:val="18"/>
          <w:szCs w:val="18"/>
        </w:rPr>
      </w:pPr>
      <w:r w:rsidRPr="00DA435C">
        <w:rPr>
          <w:rFonts w:ascii="Tahoma" w:hAnsi="Tahoma" w:cs="Tahoma"/>
          <w:b/>
          <w:sz w:val="18"/>
          <w:szCs w:val="18"/>
        </w:rPr>
        <w:t xml:space="preserve">CZĘŚĆ </w:t>
      </w:r>
      <w:r w:rsidR="00D236D1" w:rsidRPr="00DA435C">
        <w:rPr>
          <w:rFonts w:ascii="Tahoma" w:hAnsi="Tahoma" w:cs="Tahoma"/>
          <w:b/>
          <w:sz w:val="18"/>
          <w:szCs w:val="18"/>
        </w:rPr>
        <w:t xml:space="preserve">A: </w:t>
      </w:r>
      <w:r w:rsidR="00FD2998" w:rsidRPr="00DA435C">
        <w:rPr>
          <w:rFonts w:ascii="Tahoma" w:hAnsi="Tahoma" w:cs="Tahoma"/>
          <w:b/>
          <w:sz w:val="18"/>
          <w:szCs w:val="18"/>
        </w:rPr>
        <w:t xml:space="preserve">Realizacja najważniejszych celów </w:t>
      </w:r>
      <w:r w:rsidR="00132C7D" w:rsidRPr="00DA435C">
        <w:rPr>
          <w:rFonts w:ascii="Tahoma" w:hAnsi="Tahoma" w:cs="Tahoma"/>
          <w:b/>
          <w:sz w:val="18"/>
          <w:szCs w:val="18"/>
        </w:rPr>
        <w:t>w roku 2022</w:t>
      </w:r>
    </w:p>
    <w:tbl>
      <w:tblPr>
        <w:tblStyle w:val="Tabela-Siatka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2126"/>
        <w:gridCol w:w="1417"/>
        <w:gridCol w:w="1418"/>
        <w:gridCol w:w="4819"/>
        <w:gridCol w:w="3119"/>
      </w:tblGrid>
      <w:tr w:rsidR="00132C7D" w:rsidRPr="00FD2998" w:rsidTr="00FD2998">
        <w:trPr>
          <w:trHeight w:val="322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Cel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132C7D" w:rsidRPr="00FD2998" w:rsidRDefault="00132C7D" w:rsidP="00D14F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Mierniki określające stopień realizacji celu</w:t>
            </w:r>
          </w:p>
        </w:tc>
        <w:tc>
          <w:tcPr>
            <w:tcW w:w="4819" w:type="dxa"/>
            <w:vMerge w:val="restart"/>
            <w:shd w:val="clear" w:color="auto" w:fill="F2F2F2" w:themeFill="background1" w:themeFillShade="F2"/>
            <w:vAlign w:val="center"/>
          </w:tcPr>
          <w:p w:rsidR="00132C7D" w:rsidRPr="00FD2998" w:rsidRDefault="00132C7D" w:rsidP="00D14F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Najważniejsze zadania służące realizacji celu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132C7D" w:rsidRPr="00FD2998" w:rsidRDefault="008D2057" w:rsidP="00D236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Najważniejsze podjęte zadania służące realizacji celu</w:t>
            </w:r>
          </w:p>
        </w:tc>
      </w:tr>
      <w:tr w:rsidR="00132C7D" w:rsidRPr="00FD2998" w:rsidTr="00FD2998">
        <w:trPr>
          <w:trHeight w:val="555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5605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Planowana warto</w:t>
            </w:r>
            <w:r w:rsidR="008D2057" w:rsidRPr="00FD2998">
              <w:rPr>
                <w:rFonts w:ascii="Tahoma" w:hAnsi="Tahoma" w:cs="Tahoma"/>
                <w:b/>
                <w:sz w:val="16"/>
                <w:szCs w:val="16"/>
              </w:rPr>
              <w:t xml:space="preserve">ść </w:t>
            </w:r>
            <w:r w:rsidR="00FD2998"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="008D2057" w:rsidRPr="00FD2998">
              <w:rPr>
                <w:rFonts w:ascii="Tahoma" w:hAnsi="Tahoma" w:cs="Tahoma"/>
                <w:b/>
                <w:sz w:val="16"/>
                <w:szCs w:val="16"/>
              </w:rPr>
              <w:t xml:space="preserve">do osiągnięcia na koniec roku, którego dotyczy sprawozdanie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32C7D" w:rsidRPr="00FD2998" w:rsidRDefault="008D2057" w:rsidP="00D236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Osiągnięta wartość</w:t>
            </w:r>
            <w:r w:rsidR="00FD2998">
              <w:rPr>
                <w:rFonts w:ascii="Tahoma" w:hAnsi="Tahoma" w:cs="Tahoma"/>
                <w:b/>
                <w:sz w:val="16"/>
                <w:szCs w:val="16"/>
              </w:rPr>
              <w:t xml:space="preserve">                  </w:t>
            </w:r>
            <w:r w:rsidRPr="00FD2998">
              <w:rPr>
                <w:rFonts w:ascii="Tahoma" w:hAnsi="Tahoma" w:cs="Tahoma"/>
                <w:b/>
                <w:sz w:val="16"/>
                <w:szCs w:val="16"/>
              </w:rPr>
              <w:t xml:space="preserve"> na koniec roku,</w:t>
            </w:r>
            <w:r w:rsidR="00FD2998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Pr="00FD2998">
              <w:rPr>
                <w:rFonts w:ascii="Tahoma" w:hAnsi="Tahoma" w:cs="Tahoma"/>
                <w:b/>
                <w:sz w:val="16"/>
                <w:szCs w:val="16"/>
              </w:rPr>
              <w:t xml:space="preserve"> którego dotyczy sprawozdanie</w:t>
            </w:r>
          </w:p>
        </w:tc>
        <w:tc>
          <w:tcPr>
            <w:tcW w:w="4819" w:type="dxa"/>
            <w:vMerge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C7D" w:rsidRPr="00FD2998" w:rsidTr="00FD2998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2C7D" w:rsidRPr="00FD2998" w:rsidRDefault="00132C7D" w:rsidP="00D236D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D2998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</w:tr>
      <w:tr w:rsidR="008D2057" w:rsidRPr="00FD2998" w:rsidTr="00FD2998">
        <w:trPr>
          <w:trHeight w:val="1011"/>
        </w:trPr>
        <w:tc>
          <w:tcPr>
            <w:tcW w:w="568" w:type="dxa"/>
            <w:vAlign w:val="center"/>
          </w:tcPr>
          <w:p w:rsidR="008D2057" w:rsidRPr="00FD2998" w:rsidRDefault="008D2057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872" w:type="dxa"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Standaryzacja systemów organizacji pracy w wymiarze sprawiedliwości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Liczba etatów asystenckich przypadających na jeden etat sędziego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8D2057" w:rsidRPr="00FD2998" w:rsidRDefault="008D2057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057" w:rsidRPr="00FD2998" w:rsidRDefault="008D2057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0,48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D2057" w:rsidRDefault="008D2057" w:rsidP="00132C7D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 xml:space="preserve">Monitorowanie poziomu etatyzacji asystentów </w:t>
            </w:r>
            <w:r w:rsidR="00FD2998">
              <w:rPr>
                <w:rFonts w:ascii="Tahoma" w:hAnsi="Tahoma" w:cs="Tahoma"/>
                <w:sz w:val="16"/>
                <w:szCs w:val="16"/>
              </w:rPr>
              <w:t>sędziów,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celem właściwego ich rozmieszczenia.</w:t>
            </w:r>
          </w:p>
          <w:p w:rsidR="00DA435C" w:rsidRPr="00FD2998" w:rsidRDefault="00DA435C" w:rsidP="00DA435C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8D2057" w:rsidRPr="00FD2998" w:rsidRDefault="00FD2998" w:rsidP="00FD299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Zapewnienie optymalnego rozmieszczenia etatów w ramach przyznanego limitu</w:t>
            </w:r>
            <w:r w:rsidR="008D2057" w:rsidRP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8D2057" w:rsidRPr="00DA435C" w:rsidRDefault="007C1932" w:rsidP="00DA435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 xml:space="preserve">Bieżąca analiza </w:t>
            </w:r>
            <w:r w:rsidR="00DA435C">
              <w:rPr>
                <w:rFonts w:ascii="Tahoma" w:hAnsi="Tahoma" w:cs="Tahoma"/>
                <w:sz w:val="16"/>
                <w:szCs w:val="16"/>
              </w:rPr>
              <w:t>obciążenia pracą sędziów</w:t>
            </w:r>
            <w:r w:rsidRPr="00DA435C">
              <w:rPr>
                <w:rFonts w:ascii="Tahoma" w:hAnsi="Tahoma" w:cs="Tahoma"/>
                <w:sz w:val="16"/>
                <w:szCs w:val="16"/>
              </w:rPr>
              <w:t xml:space="preserve"> i asy</w:t>
            </w:r>
            <w:r w:rsidR="00DA435C">
              <w:rPr>
                <w:rFonts w:ascii="Tahoma" w:hAnsi="Tahoma" w:cs="Tahoma"/>
                <w:sz w:val="16"/>
                <w:szCs w:val="16"/>
              </w:rPr>
              <w:t xml:space="preserve">stentów sędziów przez </w:t>
            </w:r>
            <w:r w:rsidR="00FF6A9E">
              <w:rPr>
                <w:rFonts w:ascii="Tahoma" w:hAnsi="Tahoma" w:cs="Tahoma"/>
                <w:sz w:val="16"/>
                <w:szCs w:val="16"/>
              </w:rPr>
              <w:t xml:space="preserve">Prezesa Sądu i </w:t>
            </w:r>
            <w:r w:rsidR="00DA435C">
              <w:rPr>
                <w:rFonts w:ascii="Tahoma" w:hAnsi="Tahoma" w:cs="Tahoma"/>
                <w:sz w:val="16"/>
                <w:szCs w:val="16"/>
              </w:rPr>
              <w:t>Przewodniczących W</w:t>
            </w:r>
            <w:r w:rsidR="00FF6A9E">
              <w:rPr>
                <w:rFonts w:ascii="Tahoma" w:hAnsi="Tahoma" w:cs="Tahoma"/>
                <w:sz w:val="16"/>
                <w:szCs w:val="16"/>
              </w:rPr>
              <w:t>ydziałów.</w:t>
            </w:r>
          </w:p>
        </w:tc>
      </w:tr>
      <w:tr w:rsidR="008D2057" w:rsidRPr="00FD2998" w:rsidTr="00FD2998">
        <w:trPr>
          <w:trHeight w:val="874"/>
        </w:trPr>
        <w:tc>
          <w:tcPr>
            <w:tcW w:w="568" w:type="dxa"/>
            <w:vMerge w:val="restart"/>
          </w:tcPr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D2998" w:rsidRDefault="00FD2998" w:rsidP="0090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75EE" w:rsidRDefault="00A675EE" w:rsidP="00FD2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2057" w:rsidRPr="00FD2998" w:rsidRDefault="008D2057" w:rsidP="00FD2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872" w:type="dxa"/>
            <w:vMerge w:val="restart"/>
            <w:vAlign w:val="center"/>
          </w:tcPr>
          <w:p w:rsidR="008D2057" w:rsidRPr="00FD2998" w:rsidRDefault="008D2057" w:rsidP="00FD2998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Zapewnienie dostępnego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i otwartego 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>na obywatela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wymiaru sprawiedliwości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Wskaźnik opanowania wpływu spraw (ogółem)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8D2057" w:rsidRPr="00FD2998" w:rsidRDefault="008D2057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97,0%</w:t>
            </w:r>
          </w:p>
        </w:tc>
        <w:tc>
          <w:tcPr>
            <w:tcW w:w="1418" w:type="dxa"/>
            <w:shd w:val="clear" w:color="auto" w:fill="auto"/>
          </w:tcPr>
          <w:p w:rsidR="008D1663" w:rsidRPr="00FD2998" w:rsidRDefault="008D1663" w:rsidP="008D1663">
            <w:pPr>
              <w:pStyle w:val="Akapitzlist"/>
              <w:ind w:left="318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9007E2" w:rsidRPr="00FD2998" w:rsidRDefault="009007E2" w:rsidP="009007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8D2057" w:rsidRPr="00FD2998" w:rsidRDefault="008D1663" w:rsidP="009007E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104,91%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D2057" w:rsidRDefault="008D2057" w:rsidP="00132C7D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Działalność orzecznicza – sprawowanie wymiaru sprawiedliwości.</w:t>
            </w:r>
          </w:p>
          <w:p w:rsidR="00DA435C" w:rsidRPr="00FD2998" w:rsidRDefault="00DA435C" w:rsidP="00DA435C">
            <w:pPr>
              <w:pStyle w:val="Akapitzlist"/>
              <w:ind w:left="318"/>
              <w:rPr>
                <w:rFonts w:ascii="Tahoma" w:hAnsi="Tahoma" w:cs="Tahoma"/>
                <w:sz w:val="16"/>
                <w:szCs w:val="16"/>
              </w:rPr>
            </w:pPr>
          </w:p>
          <w:p w:rsidR="008D2057" w:rsidRDefault="008D2057" w:rsidP="00132C7D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Wykonywanie/sprawowanie wewnętrznego nadzoru nad działalności administracyjną sądu.</w:t>
            </w:r>
          </w:p>
          <w:p w:rsidR="00DA435C" w:rsidRPr="00DA435C" w:rsidRDefault="00DA435C" w:rsidP="00DA435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8D2057" w:rsidRDefault="008D2057" w:rsidP="00132C7D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Prowadzenie bieżącej analizy wyników pracy sądu oraz podejmowanie czynności nadzorczych</w:t>
            </w:r>
            <w:r w:rsidR="00DA435C">
              <w:rPr>
                <w:rFonts w:ascii="Tahoma" w:hAnsi="Tahoma" w:cs="Tahoma"/>
                <w:sz w:val="16"/>
                <w:szCs w:val="16"/>
              </w:rPr>
              <w:t>,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celem zapewnienia prawidłowego toku urzędowania sądu.</w:t>
            </w:r>
          </w:p>
          <w:p w:rsidR="00DA435C" w:rsidRPr="00DA435C" w:rsidRDefault="00DA435C" w:rsidP="00DA435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8D2057" w:rsidRDefault="008D2057" w:rsidP="00132C7D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Monitorowanie poziomu etatyzacji i obsady stanowisk: sędz</w:t>
            </w:r>
            <w:r w:rsidR="00FF6A9E">
              <w:rPr>
                <w:rFonts w:ascii="Tahoma" w:hAnsi="Tahoma" w:cs="Tahoma"/>
                <w:sz w:val="16"/>
                <w:szCs w:val="16"/>
              </w:rPr>
              <w:t>iów, asesorów sądowych, referendarzy sądowych</w:t>
            </w:r>
            <w:r w:rsidRPr="00FD2998">
              <w:rPr>
                <w:rFonts w:ascii="Tahoma" w:hAnsi="Tahoma" w:cs="Tahoma"/>
                <w:sz w:val="16"/>
                <w:szCs w:val="16"/>
              </w:rPr>
              <w:t>, asysten</w:t>
            </w:r>
            <w:r w:rsidR="00FF6A9E">
              <w:rPr>
                <w:rFonts w:ascii="Tahoma" w:hAnsi="Tahoma" w:cs="Tahoma"/>
                <w:sz w:val="16"/>
                <w:szCs w:val="16"/>
              </w:rPr>
              <w:t>tów sędziów, urzędników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oraz innych pracowników, celem zapewnienia optymalnej obsady w ramach przyznanych limitów.</w:t>
            </w:r>
          </w:p>
          <w:p w:rsidR="00DA435C" w:rsidRPr="00DA435C" w:rsidRDefault="00DA435C" w:rsidP="00DA435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8D2057" w:rsidRPr="00FD2998" w:rsidRDefault="008D2057" w:rsidP="00FF6A9E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Działalność szkoleniowa – podnoszenie kwalifikacji zawodowych: sędziów, asesorów sądowych, referendarzy sądowych, asystentów sędziów,</w:t>
            </w:r>
            <w:r w:rsidR="00FF6A9E">
              <w:rPr>
                <w:rFonts w:ascii="Tahoma" w:hAnsi="Tahoma" w:cs="Tahoma"/>
                <w:sz w:val="16"/>
                <w:szCs w:val="16"/>
              </w:rPr>
              <w:t xml:space="preserve"> kuratorów sądowych, urzędników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i innych pracowników sądu.</w:t>
            </w:r>
          </w:p>
        </w:tc>
        <w:tc>
          <w:tcPr>
            <w:tcW w:w="3119" w:type="dxa"/>
            <w:vMerge w:val="restart"/>
          </w:tcPr>
          <w:p w:rsidR="007C1932" w:rsidRPr="00DA435C" w:rsidRDefault="007C1932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>Bieżąca analiza danych statystycznych i nadzór administracyjny Prezesa Sądu oraz  Przewodniczących Wydziałów.</w:t>
            </w:r>
          </w:p>
          <w:p w:rsidR="00BC352A" w:rsidRPr="00FD2998" w:rsidRDefault="00BC352A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C1932" w:rsidRPr="00DA435C" w:rsidRDefault="00A675EE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Wykorzystywanie możliwości przeprowadzania rozpraw zdalnych</w:t>
            </w:r>
            <w:r w:rsidR="007C1932" w:rsidRPr="00DA435C">
              <w:rPr>
                <w:rFonts w:ascii="Tahoma" w:hAnsi="Tahoma" w:cs="Tahoma"/>
                <w:sz w:val="16"/>
                <w:szCs w:val="16"/>
              </w:rPr>
              <w:t xml:space="preserve"> wynikających </w:t>
            </w:r>
            <w:r>
              <w:rPr>
                <w:rFonts w:ascii="Tahoma" w:hAnsi="Tahoma" w:cs="Tahoma"/>
                <w:sz w:val="16"/>
                <w:szCs w:val="16"/>
              </w:rPr>
              <w:t>z Tarczy antykryzysowej 3.0 i 4.0</w:t>
            </w:r>
            <w:r w:rsidR="007C1932" w:rsidRPr="00DA435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352A" w:rsidRPr="00FD2998" w:rsidRDefault="00BC352A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C1932" w:rsidRPr="00DA435C" w:rsidRDefault="00A675EE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Kontrola i nadzór nad </w:t>
            </w:r>
            <w:r w:rsidR="007C1932" w:rsidRPr="00DA435C">
              <w:rPr>
                <w:rFonts w:ascii="Tahoma" w:hAnsi="Tahoma" w:cs="Tahoma"/>
                <w:sz w:val="16"/>
                <w:szCs w:val="16"/>
              </w:rPr>
              <w:t>prawidłowością i terminowością przypisów należności sądowych oraz terminowością ich windykacji.</w:t>
            </w:r>
          </w:p>
          <w:p w:rsidR="00BC352A" w:rsidRPr="00FD2998" w:rsidRDefault="00BC352A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C1932" w:rsidRDefault="007C1932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>Zapewnianie kadrze orzeczniczej, asystentom sędziów</w:t>
            </w:r>
            <w:r w:rsidR="00FF6A9E">
              <w:rPr>
                <w:rFonts w:ascii="Tahoma" w:hAnsi="Tahoma" w:cs="Tahoma"/>
                <w:sz w:val="16"/>
                <w:szCs w:val="16"/>
              </w:rPr>
              <w:t xml:space="preserve">, kuratorom </w:t>
            </w:r>
            <w:r w:rsidR="0060319C">
              <w:rPr>
                <w:rFonts w:ascii="Tahoma" w:hAnsi="Tahoma" w:cs="Tahoma"/>
                <w:sz w:val="16"/>
                <w:szCs w:val="16"/>
              </w:rPr>
              <w:t>sądowym</w:t>
            </w:r>
            <w:bookmarkStart w:id="0" w:name="_GoBack"/>
            <w:bookmarkEnd w:id="0"/>
            <w:r w:rsidRPr="00DA435C">
              <w:rPr>
                <w:rFonts w:ascii="Tahoma" w:hAnsi="Tahoma" w:cs="Tahoma"/>
                <w:sz w:val="16"/>
                <w:szCs w:val="16"/>
              </w:rPr>
              <w:t xml:space="preserve"> oraz urzędnikom udziału w szkoleniach </w:t>
            </w:r>
            <w:r w:rsidR="0060319C">
              <w:rPr>
                <w:rFonts w:ascii="Tahoma" w:hAnsi="Tahoma" w:cs="Tahoma"/>
                <w:sz w:val="16"/>
                <w:szCs w:val="16"/>
              </w:rPr>
              <w:t>zewnętrznych</w:t>
            </w:r>
            <w:r w:rsidR="00A675EE">
              <w:rPr>
                <w:rFonts w:ascii="Tahoma" w:hAnsi="Tahoma" w:cs="Tahoma"/>
                <w:sz w:val="16"/>
                <w:szCs w:val="16"/>
              </w:rPr>
              <w:t xml:space="preserve"> oraz               </w:t>
            </w:r>
            <w:r w:rsidRPr="00DA435C">
              <w:rPr>
                <w:rFonts w:ascii="Tahoma" w:hAnsi="Tahoma" w:cs="Tahoma"/>
                <w:sz w:val="16"/>
                <w:szCs w:val="16"/>
              </w:rPr>
              <w:t>w systemach zdalnych.</w:t>
            </w:r>
          </w:p>
          <w:p w:rsidR="00A675EE" w:rsidRPr="00A675EE" w:rsidRDefault="00A675EE" w:rsidP="00A675EE">
            <w:pPr>
              <w:pStyle w:val="Akapitzlist"/>
              <w:rPr>
                <w:rFonts w:ascii="Tahoma" w:hAnsi="Tahoma" w:cs="Tahoma"/>
                <w:sz w:val="16"/>
                <w:szCs w:val="16"/>
              </w:rPr>
            </w:pPr>
          </w:p>
          <w:p w:rsidR="00A675EE" w:rsidRDefault="00A675EE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Zapewnienie sprawności działania systemów informatycznych poprzez ich stały rozwój oraz usługi wsparcia i serwisu.</w:t>
            </w:r>
          </w:p>
          <w:p w:rsidR="00A675EE" w:rsidRPr="00A675EE" w:rsidRDefault="00A675EE" w:rsidP="00A675EE">
            <w:pPr>
              <w:pStyle w:val="Akapitzlist"/>
              <w:rPr>
                <w:rFonts w:ascii="Tahoma" w:hAnsi="Tahoma" w:cs="Tahoma"/>
                <w:sz w:val="16"/>
                <w:szCs w:val="16"/>
              </w:rPr>
            </w:pPr>
          </w:p>
          <w:p w:rsidR="00A675EE" w:rsidRPr="00DA435C" w:rsidRDefault="00A675EE" w:rsidP="00DA435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Korzystanie z funkcjonalności przesyłania korespondencji                       w postępowaniu cywilnym                        do profesjonalnych pełnomocników za pośrednictwem Portalu Informacyjnego. </w:t>
            </w:r>
          </w:p>
          <w:p w:rsidR="00BC352A" w:rsidRPr="00FD2998" w:rsidRDefault="00BC352A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2057" w:rsidRPr="00DA435C" w:rsidRDefault="007C1932" w:rsidP="00A675EE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 xml:space="preserve">Wnioskowanie o </w:t>
            </w:r>
            <w:r w:rsidR="00A675EE">
              <w:rPr>
                <w:rFonts w:ascii="Tahoma" w:hAnsi="Tahoma" w:cs="Tahoma"/>
                <w:sz w:val="16"/>
                <w:szCs w:val="16"/>
              </w:rPr>
              <w:t>pozostawienie zwalnianych etatów urzędniczych                      i referendarskich w dyspozycji        Sądu Rejonowego w Białej Podlaskiej.</w:t>
            </w:r>
          </w:p>
        </w:tc>
      </w:tr>
      <w:tr w:rsidR="008D2057" w:rsidRPr="00FD2998" w:rsidTr="00FD2998">
        <w:trPr>
          <w:trHeight w:val="557"/>
        </w:trPr>
        <w:tc>
          <w:tcPr>
            <w:tcW w:w="568" w:type="dxa"/>
            <w:vMerge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  <w:vMerge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2057" w:rsidRPr="00FD2998" w:rsidRDefault="008D2057" w:rsidP="00FD2998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Wskaźnik opanowania wpływu głównych kategorii spraw rozpatrywanych przez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sądy I instancji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8D2057" w:rsidRPr="00FD2998" w:rsidRDefault="008D2057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95,0%</w:t>
            </w:r>
          </w:p>
        </w:tc>
        <w:tc>
          <w:tcPr>
            <w:tcW w:w="1418" w:type="dxa"/>
            <w:shd w:val="clear" w:color="auto" w:fill="auto"/>
          </w:tcPr>
          <w:p w:rsidR="008D1663" w:rsidRPr="00FD2998" w:rsidRDefault="008D1663" w:rsidP="008D16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9007E2" w:rsidRPr="00FD2998" w:rsidRDefault="009007E2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D2057" w:rsidRPr="00FD2998" w:rsidRDefault="008D1663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105,75%</w:t>
            </w:r>
          </w:p>
        </w:tc>
        <w:tc>
          <w:tcPr>
            <w:tcW w:w="4819" w:type="dxa"/>
            <w:vMerge/>
            <w:shd w:val="clear" w:color="auto" w:fill="auto"/>
          </w:tcPr>
          <w:p w:rsidR="008D2057" w:rsidRPr="00FD2998" w:rsidRDefault="008D2057" w:rsidP="00132C7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2057" w:rsidRPr="00FD2998" w:rsidTr="00FD2998">
        <w:trPr>
          <w:trHeight w:val="850"/>
        </w:trPr>
        <w:tc>
          <w:tcPr>
            <w:tcW w:w="568" w:type="dxa"/>
            <w:vMerge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2" w:type="dxa"/>
            <w:vMerge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Wskaźnik sprawności postępowania sądowego                       (wg metodologii CEPEJ)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8D2057" w:rsidRPr="00FD2998" w:rsidRDefault="008D2057" w:rsidP="00FF6A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D1663" w:rsidRPr="00FD2998" w:rsidRDefault="008D1663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07E2" w:rsidRPr="00FD2998" w:rsidRDefault="009007E2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3345" w:rsidRPr="00FD2998" w:rsidRDefault="00AE3345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3345" w:rsidRPr="00FD2998" w:rsidRDefault="00AE3345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3345" w:rsidRPr="00FD2998" w:rsidRDefault="00AE3345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675EE" w:rsidRDefault="00A675EE" w:rsidP="00FF6A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675EE" w:rsidRDefault="00A675EE" w:rsidP="00FF6A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D2057" w:rsidRPr="00FD2998" w:rsidRDefault="008D1663" w:rsidP="00FF6A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46,59</w:t>
            </w:r>
          </w:p>
        </w:tc>
        <w:tc>
          <w:tcPr>
            <w:tcW w:w="4819" w:type="dxa"/>
            <w:vMerge/>
            <w:shd w:val="clear" w:color="auto" w:fill="auto"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D2057" w:rsidRPr="00FD2998" w:rsidRDefault="008D2057" w:rsidP="00132C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C7D" w:rsidRPr="00FD2998" w:rsidTr="00DA435C">
        <w:trPr>
          <w:trHeight w:val="3402"/>
        </w:trPr>
        <w:tc>
          <w:tcPr>
            <w:tcW w:w="568" w:type="dxa"/>
            <w:vAlign w:val="center"/>
          </w:tcPr>
          <w:p w:rsidR="00132C7D" w:rsidRPr="00FD2998" w:rsidRDefault="00132C7D" w:rsidP="00132C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872" w:type="dxa"/>
            <w:vAlign w:val="center"/>
          </w:tcPr>
          <w:p w:rsidR="00132C7D" w:rsidRPr="00FD2998" w:rsidRDefault="00132C7D" w:rsidP="00132C7D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Upowszechnianie mediacji oraz innych polubownych metod rozwiązywania sporów, jako rzeczywistej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>i ogólnodostępnej alternatywy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 xml:space="preserve"> dla spornych postępowań sądowych</w:t>
            </w:r>
            <w:r w:rsidR="00FD29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132C7D" w:rsidRPr="00FD2998" w:rsidRDefault="00132C7D" w:rsidP="00132C7D">
            <w:p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 xml:space="preserve">Odsetek spraw skierowanych do mediacji w stosunku do wszystkich spraw wpływających </w:t>
            </w:r>
            <w:r w:rsidR="00FD2998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FD2998">
              <w:rPr>
                <w:rFonts w:ascii="Tahoma" w:hAnsi="Tahoma" w:cs="Tahoma"/>
                <w:sz w:val="16"/>
                <w:szCs w:val="16"/>
              </w:rPr>
              <w:t>do sądów w których mediacja może być zastosowana</w:t>
            </w:r>
            <w:r w:rsidR="006031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A435C" w:rsidRDefault="00DA435C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32C7D" w:rsidRPr="00FD2998" w:rsidRDefault="00132C7D" w:rsidP="00132C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1,3%</w:t>
            </w:r>
          </w:p>
        </w:tc>
        <w:tc>
          <w:tcPr>
            <w:tcW w:w="1418" w:type="dxa"/>
            <w:shd w:val="clear" w:color="auto" w:fill="auto"/>
          </w:tcPr>
          <w:p w:rsidR="00132C7D" w:rsidRPr="00FD2998" w:rsidRDefault="00132C7D" w:rsidP="00132C7D">
            <w:pPr>
              <w:pStyle w:val="Akapitzlist"/>
              <w:ind w:left="318"/>
              <w:rPr>
                <w:rFonts w:ascii="Tahoma" w:hAnsi="Tahoma" w:cs="Tahoma"/>
                <w:sz w:val="16"/>
                <w:szCs w:val="16"/>
              </w:rPr>
            </w:pPr>
          </w:p>
          <w:p w:rsidR="008D1663" w:rsidRPr="00FD2998" w:rsidRDefault="008D1663" w:rsidP="00132C7D">
            <w:pPr>
              <w:pStyle w:val="Akapitzlist"/>
              <w:ind w:left="318"/>
              <w:rPr>
                <w:rFonts w:ascii="Tahoma" w:hAnsi="Tahoma" w:cs="Tahoma"/>
                <w:sz w:val="16"/>
                <w:szCs w:val="16"/>
              </w:rPr>
            </w:pPr>
          </w:p>
          <w:p w:rsidR="008D1663" w:rsidRPr="00FD2998" w:rsidRDefault="008D1663" w:rsidP="008D16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3345" w:rsidRPr="00FD2998" w:rsidRDefault="00AE3345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3345" w:rsidRPr="00FD2998" w:rsidRDefault="00AE3345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435C" w:rsidRDefault="00DA435C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32C7D" w:rsidRPr="00FD2998" w:rsidRDefault="008D1663" w:rsidP="008D16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2998">
              <w:rPr>
                <w:rFonts w:ascii="Tahoma" w:hAnsi="Tahoma" w:cs="Tahoma"/>
                <w:b/>
                <w:sz w:val="16"/>
                <w:szCs w:val="16"/>
              </w:rPr>
              <w:t>2,27%</w:t>
            </w:r>
          </w:p>
        </w:tc>
        <w:tc>
          <w:tcPr>
            <w:tcW w:w="4819" w:type="dxa"/>
            <w:shd w:val="clear" w:color="auto" w:fill="auto"/>
          </w:tcPr>
          <w:p w:rsidR="00132C7D" w:rsidRPr="00FD2998" w:rsidRDefault="00132C7D" w:rsidP="00132C7D">
            <w:pPr>
              <w:pStyle w:val="Akapitzlist"/>
              <w:ind w:left="318"/>
              <w:rPr>
                <w:rFonts w:ascii="Tahoma" w:hAnsi="Tahoma" w:cs="Tahoma"/>
                <w:sz w:val="16"/>
                <w:szCs w:val="16"/>
              </w:rPr>
            </w:pPr>
          </w:p>
          <w:p w:rsidR="00132C7D" w:rsidRDefault="00132C7D" w:rsidP="00DA435C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 w:rsidRPr="00FD2998">
              <w:rPr>
                <w:rFonts w:ascii="Tahoma" w:hAnsi="Tahoma" w:cs="Tahoma"/>
                <w:sz w:val="16"/>
                <w:szCs w:val="16"/>
              </w:rPr>
              <w:t>Promocja, propagowanie oraz wsparcie alternatywnych metod rozwiązywania sporów (ADR)</w:t>
            </w:r>
            <w:r w:rsidR="00DA435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A435C" w:rsidRPr="00FD2998" w:rsidRDefault="00DA435C" w:rsidP="00DA435C">
            <w:pPr>
              <w:pStyle w:val="Akapitzlist"/>
              <w:ind w:left="678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DA435C" w:rsidRDefault="00DA435C" w:rsidP="00DA435C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7C1932" w:rsidRPr="00DA435C" w:rsidRDefault="007C1932" w:rsidP="00DA435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>Propagowanie mediacji poprzez kolportaż ulotek i plakatów                                               w siedzibie Sądu</w:t>
            </w:r>
            <w:r w:rsidR="00DA435C" w:rsidRPr="00DA435C">
              <w:rPr>
                <w:rFonts w:ascii="Tahoma" w:hAnsi="Tahoma" w:cs="Tahoma"/>
                <w:sz w:val="16"/>
                <w:szCs w:val="16"/>
              </w:rPr>
              <w:t xml:space="preserve"> Rejonowego </w:t>
            </w:r>
            <w:r w:rsidR="00DA435C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DA435C" w:rsidRPr="00DA435C">
              <w:rPr>
                <w:rFonts w:ascii="Tahoma" w:hAnsi="Tahoma" w:cs="Tahoma"/>
                <w:sz w:val="16"/>
                <w:szCs w:val="16"/>
              </w:rPr>
              <w:t>w Białej Podlaskiej</w:t>
            </w:r>
            <w:r w:rsidRPr="00DA435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C1932" w:rsidRPr="00FD2998" w:rsidRDefault="007C1932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C1932" w:rsidRPr="00DA435C" w:rsidRDefault="007C1932" w:rsidP="00DA435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>Udostępnianie informacji w B</w:t>
            </w:r>
            <w:r w:rsidR="00DA435C" w:rsidRPr="00DA435C">
              <w:rPr>
                <w:rFonts w:ascii="Tahoma" w:hAnsi="Tahoma" w:cs="Tahoma"/>
                <w:sz w:val="16"/>
                <w:szCs w:val="16"/>
              </w:rPr>
              <w:t>iurze Obsługi Interesantów</w:t>
            </w:r>
            <w:r w:rsidRPr="00DA435C">
              <w:rPr>
                <w:rFonts w:ascii="Tahoma" w:hAnsi="Tahoma" w:cs="Tahoma"/>
                <w:sz w:val="16"/>
                <w:szCs w:val="16"/>
              </w:rPr>
              <w:t xml:space="preserve"> o możliwości zako</w:t>
            </w:r>
            <w:r w:rsidR="00DA435C">
              <w:rPr>
                <w:rFonts w:ascii="Tahoma" w:hAnsi="Tahoma" w:cs="Tahoma"/>
                <w:sz w:val="16"/>
                <w:szCs w:val="16"/>
              </w:rPr>
              <w:t>ńczenia sporu w drodze mediacji</w:t>
            </w:r>
            <w:r w:rsidR="00DA435C" w:rsidRPr="00DA43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435C">
              <w:rPr>
                <w:rFonts w:ascii="Tahoma" w:hAnsi="Tahoma" w:cs="Tahoma"/>
                <w:sz w:val="16"/>
                <w:szCs w:val="16"/>
              </w:rPr>
              <w:t>w poszczególnych rodzajach spraw, zasadach</w:t>
            </w:r>
            <w:r w:rsidR="00DA435C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 w:rsidRPr="00DA435C">
              <w:rPr>
                <w:rFonts w:ascii="Tahoma" w:hAnsi="Tahoma" w:cs="Tahoma"/>
                <w:sz w:val="16"/>
                <w:szCs w:val="16"/>
              </w:rPr>
              <w:t xml:space="preserve">  i procedurze mediacji oraz</w:t>
            </w:r>
            <w:r w:rsidR="00DA435C" w:rsidRPr="00DA435C">
              <w:rPr>
                <w:rFonts w:ascii="Tahoma" w:hAnsi="Tahoma" w:cs="Tahoma"/>
                <w:sz w:val="16"/>
                <w:szCs w:val="16"/>
              </w:rPr>
              <w:t xml:space="preserve"> sposobie kontaktu z mediatorem.</w:t>
            </w:r>
          </w:p>
          <w:p w:rsidR="007C1932" w:rsidRPr="00FD2998" w:rsidRDefault="007C1932" w:rsidP="007C1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2C7D" w:rsidRPr="00DA435C" w:rsidRDefault="007C1932" w:rsidP="00DA435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DA435C">
              <w:rPr>
                <w:rFonts w:ascii="Tahoma" w:hAnsi="Tahoma" w:cs="Tahoma"/>
                <w:sz w:val="16"/>
                <w:szCs w:val="16"/>
              </w:rPr>
              <w:t>Pouczanie stron postępowania</w:t>
            </w:r>
            <w:r w:rsidR="00DA435C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DA435C">
              <w:rPr>
                <w:rFonts w:ascii="Tahoma" w:hAnsi="Tahoma" w:cs="Tahoma"/>
                <w:sz w:val="16"/>
                <w:szCs w:val="16"/>
              </w:rPr>
              <w:t xml:space="preserve"> o możliwości skorzystania</w:t>
            </w:r>
            <w:r w:rsidR="00DA435C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Pr="00DA435C">
              <w:rPr>
                <w:rFonts w:ascii="Tahoma" w:hAnsi="Tahoma" w:cs="Tahoma"/>
                <w:sz w:val="16"/>
                <w:szCs w:val="16"/>
              </w:rPr>
              <w:t xml:space="preserve"> z mediacji (zgodnie z § 169 </w:t>
            </w:r>
            <w:r w:rsidRPr="00DA435C">
              <w:rPr>
                <w:rFonts w:ascii="Tahoma" w:hAnsi="Tahoma" w:cs="Tahoma"/>
                <w:i/>
                <w:sz w:val="16"/>
                <w:szCs w:val="16"/>
              </w:rPr>
              <w:t>Regulaminu urzędowania sądów powszechnych</w:t>
            </w:r>
            <w:r w:rsidRPr="00DA435C"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</w:tr>
    </w:tbl>
    <w:p w:rsidR="008B43E6" w:rsidRPr="00FD2998" w:rsidRDefault="008B43E6">
      <w:pPr>
        <w:rPr>
          <w:rFonts w:ascii="Tahoma" w:hAnsi="Tahoma" w:cs="Tahoma"/>
          <w:sz w:val="16"/>
          <w:szCs w:val="16"/>
        </w:rPr>
      </w:pPr>
    </w:p>
    <w:p w:rsidR="00DA435C" w:rsidRDefault="003A6A7E">
      <w:pPr>
        <w:rPr>
          <w:rFonts w:ascii="Tahoma" w:hAnsi="Tahoma" w:cs="Tahoma"/>
          <w:sz w:val="16"/>
          <w:szCs w:val="16"/>
        </w:rPr>
      </w:pPr>
      <w:r w:rsidRPr="00FD2998">
        <w:rPr>
          <w:rFonts w:ascii="Tahoma" w:hAnsi="Tahoma" w:cs="Tahoma"/>
          <w:sz w:val="16"/>
          <w:szCs w:val="16"/>
        </w:rPr>
        <w:t xml:space="preserve">Biała Podlaska, dnia </w:t>
      </w:r>
      <w:r w:rsidR="00FD2998">
        <w:rPr>
          <w:rFonts w:ascii="Tahoma" w:hAnsi="Tahoma" w:cs="Tahoma"/>
          <w:sz w:val="16"/>
          <w:szCs w:val="16"/>
        </w:rPr>
        <w:t>14</w:t>
      </w:r>
      <w:r w:rsidR="008D1663" w:rsidRPr="00FD2998">
        <w:rPr>
          <w:rFonts w:ascii="Tahoma" w:hAnsi="Tahoma" w:cs="Tahoma"/>
          <w:sz w:val="16"/>
          <w:szCs w:val="16"/>
        </w:rPr>
        <w:t xml:space="preserve"> marca 2023</w:t>
      </w:r>
      <w:r w:rsidR="001D5277" w:rsidRPr="00FD2998">
        <w:rPr>
          <w:rFonts w:ascii="Tahoma" w:hAnsi="Tahoma" w:cs="Tahoma"/>
          <w:sz w:val="16"/>
          <w:szCs w:val="16"/>
        </w:rPr>
        <w:t xml:space="preserve"> roku</w:t>
      </w:r>
      <w:r w:rsidR="00E6413E" w:rsidRPr="00FD2998">
        <w:rPr>
          <w:rFonts w:ascii="Tahoma" w:hAnsi="Tahoma" w:cs="Tahoma"/>
          <w:sz w:val="16"/>
          <w:szCs w:val="16"/>
        </w:rPr>
        <w:t xml:space="preserve">     </w:t>
      </w:r>
    </w:p>
    <w:p w:rsidR="00A675EE" w:rsidRDefault="00A675EE">
      <w:pPr>
        <w:rPr>
          <w:rFonts w:ascii="Tahoma" w:hAnsi="Tahoma" w:cs="Tahoma"/>
          <w:sz w:val="16"/>
          <w:szCs w:val="16"/>
        </w:rPr>
      </w:pPr>
    </w:p>
    <w:p w:rsidR="00860855" w:rsidRDefault="00860855">
      <w:pPr>
        <w:rPr>
          <w:rFonts w:ascii="Tahoma" w:hAnsi="Tahoma" w:cs="Tahoma"/>
          <w:sz w:val="16"/>
          <w:szCs w:val="16"/>
        </w:rPr>
      </w:pPr>
    </w:p>
    <w:p w:rsidR="00A675EE" w:rsidRDefault="00A675EE">
      <w:pPr>
        <w:rPr>
          <w:rFonts w:ascii="Tahoma" w:hAnsi="Tahoma" w:cs="Tahoma"/>
          <w:sz w:val="16"/>
          <w:szCs w:val="16"/>
        </w:rPr>
      </w:pPr>
    </w:p>
    <w:p w:rsidR="00A675EE" w:rsidRDefault="00A675EE">
      <w:pPr>
        <w:rPr>
          <w:rFonts w:ascii="Tahoma" w:hAnsi="Tahoma" w:cs="Tahoma"/>
          <w:sz w:val="16"/>
          <w:szCs w:val="16"/>
        </w:rPr>
      </w:pPr>
    </w:p>
    <w:p w:rsidR="00794377" w:rsidRPr="00D62F01" w:rsidRDefault="00794377" w:rsidP="00794377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DYREKTOR SĄDU REJONOWEGO </w:t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="00860855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</w:t>
      </w:r>
      <w:r w:rsidRPr="00D62F01">
        <w:rPr>
          <w:rFonts w:ascii="Tahoma" w:hAnsi="Tahoma" w:cs="Tahoma"/>
          <w:b/>
          <w:bCs/>
          <w:sz w:val="18"/>
          <w:szCs w:val="18"/>
        </w:rPr>
        <w:t>PREZES SĄDU REJONOWEGO</w:t>
      </w:r>
    </w:p>
    <w:p w:rsidR="00794377" w:rsidRDefault="00794377" w:rsidP="00794377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   W BIAŁEJ PODLASKIEJ </w:t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="00860855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</w:t>
      </w:r>
      <w:r w:rsidRPr="00D62F01">
        <w:rPr>
          <w:rFonts w:ascii="Tahoma" w:hAnsi="Tahoma" w:cs="Tahoma"/>
          <w:b/>
          <w:bCs/>
          <w:sz w:val="18"/>
          <w:szCs w:val="18"/>
        </w:rPr>
        <w:t xml:space="preserve">     W BIAŁEJ PODLASKIEJ</w:t>
      </w:r>
    </w:p>
    <w:p w:rsidR="00860855" w:rsidRDefault="00860855" w:rsidP="00794377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94377" w:rsidRPr="00D62F01" w:rsidRDefault="00794377" w:rsidP="00794377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794377" w:rsidRPr="00D62F01" w:rsidRDefault="00794377" w:rsidP="00794377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  </w:t>
      </w:r>
      <w:r w:rsidR="00860855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</w:t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 /-/ Edyta Bisiuk </w:t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   </w:t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="00860855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                             </w:t>
      </w: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>/-/ Roman Zazula</w:t>
      </w:r>
    </w:p>
    <w:p w:rsidR="00A675EE" w:rsidRPr="00A675EE" w:rsidRDefault="00A675EE" w:rsidP="00794377">
      <w:pPr>
        <w:pStyle w:val="Default"/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DA435C" w:rsidRPr="00A675EE" w:rsidRDefault="00DA435C">
      <w:pPr>
        <w:rPr>
          <w:rFonts w:ascii="Tahoma" w:hAnsi="Tahoma" w:cs="Tahoma"/>
          <w:b/>
          <w:sz w:val="18"/>
          <w:szCs w:val="18"/>
        </w:rPr>
      </w:pPr>
    </w:p>
    <w:p w:rsidR="00750BE4" w:rsidRPr="00FD2998" w:rsidRDefault="00750BE4" w:rsidP="00794377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sectPr w:rsidR="00750BE4" w:rsidRPr="00FD2998" w:rsidSect="00D236D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10" w:rsidRDefault="00CB2B10" w:rsidP="001B567B">
      <w:r>
        <w:separator/>
      </w:r>
    </w:p>
  </w:endnote>
  <w:endnote w:type="continuationSeparator" w:id="0">
    <w:p w:rsidR="00CB2B10" w:rsidRDefault="00CB2B10" w:rsidP="001B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7527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3476" w:rsidRDefault="0031347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31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031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3476" w:rsidRDefault="00313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10" w:rsidRDefault="00CB2B10" w:rsidP="001B567B">
      <w:r>
        <w:separator/>
      </w:r>
    </w:p>
  </w:footnote>
  <w:footnote w:type="continuationSeparator" w:id="0">
    <w:p w:rsidR="00CB2B10" w:rsidRDefault="00CB2B10" w:rsidP="001B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3CE"/>
    <w:multiLevelType w:val="hybridMultilevel"/>
    <w:tmpl w:val="CCD0D6D6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B9E"/>
    <w:multiLevelType w:val="hybridMultilevel"/>
    <w:tmpl w:val="3C54EF6A"/>
    <w:lvl w:ilvl="0" w:tplc="2C94B9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3540D"/>
    <w:multiLevelType w:val="hybridMultilevel"/>
    <w:tmpl w:val="A0C4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2F70"/>
    <w:multiLevelType w:val="hybridMultilevel"/>
    <w:tmpl w:val="15CA5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B701E"/>
    <w:multiLevelType w:val="hybridMultilevel"/>
    <w:tmpl w:val="0CFA2A70"/>
    <w:lvl w:ilvl="0" w:tplc="87D6B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398E"/>
    <w:multiLevelType w:val="hybridMultilevel"/>
    <w:tmpl w:val="BC36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3AAC"/>
    <w:multiLevelType w:val="hybridMultilevel"/>
    <w:tmpl w:val="3E0005A8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291"/>
    <w:multiLevelType w:val="hybridMultilevel"/>
    <w:tmpl w:val="FB92C854"/>
    <w:lvl w:ilvl="0" w:tplc="B60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57F3F"/>
    <w:multiLevelType w:val="hybridMultilevel"/>
    <w:tmpl w:val="D8A4A370"/>
    <w:lvl w:ilvl="0" w:tplc="72DA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6AE1"/>
    <w:multiLevelType w:val="hybridMultilevel"/>
    <w:tmpl w:val="E3AA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204C"/>
    <w:multiLevelType w:val="hybridMultilevel"/>
    <w:tmpl w:val="593E3A28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09BE"/>
    <w:multiLevelType w:val="hybridMultilevel"/>
    <w:tmpl w:val="FC8E6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3F1B9F"/>
    <w:multiLevelType w:val="hybridMultilevel"/>
    <w:tmpl w:val="4234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4E09"/>
    <w:multiLevelType w:val="hybridMultilevel"/>
    <w:tmpl w:val="87F2E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1"/>
    <w:rsid w:val="00055013"/>
    <w:rsid w:val="0006352D"/>
    <w:rsid w:val="000A7982"/>
    <w:rsid w:val="000D60B8"/>
    <w:rsid w:val="00132C7D"/>
    <w:rsid w:val="00144CEB"/>
    <w:rsid w:val="001658B0"/>
    <w:rsid w:val="0016760D"/>
    <w:rsid w:val="001A6F81"/>
    <w:rsid w:val="001B567B"/>
    <w:rsid w:val="001D5277"/>
    <w:rsid w:val="001E4D24"/>
    <w:rsid w:val="001F77B0"/>
    <w:rsid w:val="002112D2"/>
    <w:rsid w:val="0022042C"/>
    <w:rsid w:val="0023586D"/>
    <w:rsid w:val="00270185"/>
    <w:rsid w:val="002927B9"/>
    <w:rsid w:val="002B1DA3"/>
    <w:rsid w:val="002C4663"/>
    <w:rsid w:val="002D0117"/>
    <w:rsid w:val="002D44B2"/>
    <w:rsid w:val="002F65AF"/>
    <w:rsid w:val="002F6C5A"/>
    <w:rsid w:val="00313476"/>
    <w:rsid w:val="003466F3"/>
    <w:rsid w:val="00372288"/>
    <w:rsid w:val="003A6A7E"/>
    <w:rsid w:val="003E76D3"/>
    <w:rsid w:val="00433456"/>
    <w:rsid w:val="00454786"/>
    <w:rsid w:val="00467F26"/>
    <w:rsid w:val="004A60CA"/>
    <w:rsid w:val="004D60DC"/>
    <w:rsid w:val="00500DEB"/>
    <w:rsid w:val="005605A2"/>
    <w:rsid w:val="00585A32"/>
    <w:rsid w:val="00595832"/>
    <w:rsid w:val="0060319C"/>
    <w:rsid w:val="00610391"/>
    <w:rsid w:val="006146C6"/>
    <w:rsid w:val="00626305"/>
    <w:rsid w:val="00626C77"/>
    <w:rsid w:val="006523D9"/>
    <w:rsid w:val="0069039A"/>
    <w:rsid w:val="00693E2D"/>
    <w:rsid w:val="006B349E"/>
    <w:rsid w:val="006B4CF5"/>
    <w:rsid w:val="006C5600"/>
    <w:rsid w:val="00722CBE"/>
    <w:rsid w:val="007270C6"/>
    <w:rsid w:val="00727BCF"/>
    <w:rsid w:val="007419B3"/>
    <w:rsid w:val="00750BE4"/>
    <w:rsid w:val="00765025"/>
    <w:rsid w:val="00794377"/>
    <w:rsid w:val="007C1932"/>
    <w:rsid w:val="007C35EC"/>
    <w:rsid w:val="008011A5"/>
    <w:rsid w:val="00825D5A"/>
    <w:rsid w:val="00860855"/>
    <w:rsid w:val="00870282"/>
    <w:rsid w:val="0089641C"/>
    <w:rsid w:val="008B43E6"/>
    <w:rsid w:val="008D1663"/>
    <w:rsid w:val="008D2057"/>
    <w:rsid w:val="008D5D28"/>
    <w:rsid w:val="008E4723"/>
    <w:rsid w:val="008F5FB0"/>
    <w:rsid w:val="009007E2"/>
    <w:rsid w:val="009059B6"/>
    <w:rsid w:val="009225C5"/>
    <w:rsid w:val="009360DC"/>
    <w:rsid w:val="009D7421"/>
    <w:rsid w:val="00A20201"/>
    <w:rsid w:val="00A246F9"/>
    <w:rsid w:val="00A628FF"/>
    <w:rsid w:val="00A675EE"/>
    <w:rsid w:val="00A92DFE"/>
    <w:rsid w:val="00AD44D3"/>
    <w:rsid w:val="00AE2D31"/>
    <w:rsid w:val="00AE3345"/>
    <w:rsid w:val="00AE5840"/>
    <w:rsid w:val="00B11D96"/>
    <w:rsid w:val="00B20A95"/>
    <w:rsid w:val="00BC352A"/>
    <w:rsid w:val="00C35EA2"/>
    <w:rsid w:val="00C64357"/>
    <w:rsid w:val="00C7163F"/>
    <w:rsid w:val="00C7400F"/>
    <w:rsid w:val="00CB0522"/>
    <w:rsid w:val="00CB2B10"/>
    <w:rsid w:val="00CB64EF"/>
    <w:rsid w:val="00CC326F"/>
    <w:rsid w:val="00CD6638"/>
    <w:rsid w:val="00CE2237"/>
    <w:rsid w:val="00D14F74"/>
    <w:rsid w:val="00D23518"/>
    <w:rsid w:val="00D236D1"/>
    <w:rsid w:val="00D85AC2"/>
    <w:rsid w:val="00D918BE"/>
    <w:rsid w:val="00DA435C"/>
    <w:rsid w:val="00E016D5"/>
    <w:rsid w:val="00E6413E"/>
    <w:rsid w:val="00EA5830"/>
    <w:rsid w:val="00ED52CC"/>
    <w:rsid w:val="00EE2C0C"/>
    <w:rsid w:val="00F01DA2"/>
    <w:rsid w:val="00F47386"/>
    <w:rsid w:val="00F60277"/>
    <w:rsid w:val="00F8631B"/>
    <w:rsid w:val="00FB4BE4"/>
    <w:rsid w:val="00FD2998"/>
    <w:rsid w:val="00FF0613"/>
    <w:rsid w:val="00FF48B3"/>
    <w:rsid w:val="00FF5B18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2DE43"/>
  <w15:docId w15:val="{0518B9E5-C178-495E-B7F5-9269A6C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A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B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EE2C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5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67B"/>
    <w:rPr>
      <w:sz w:val="24"/>
      <w:szCs w:val="24"/>
    </w:rPr>
  </w:style>
  <w:style w:type="paragraph" w:customStyle="1" w:styleId="Default">
    <w:name w:val="Default"/>
    <w:rsid w:val="0079437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</dc:creator>
  <cp:lastModifiedBy>Bisiuk Edyta</cp:lastModifiedBy>
  <cp:revision>6</cp:revision>
  <cp:lastPrinted>2023-03-14T08:50:00Z</cp:lastPrinted>
  <dcterms:created xsi:type="dcterms:W3CDTF">2023-03-13T19:21:00Z</dcterms:created>
  <dcterms:modified xsi:type="dcterms:W3CDTF">2023-03-14T08:50:00Z</dcterms:modified>
</cp:coreProperties>
</file>